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AF" w:rsidRDefault="00FD5FAF"/>
    <w:sectPr w:rsidR="00FD5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00" w:rsidRDefault="00DB4500" w:rsidP="00DB4500">
      <w:pPr>
        <w:spacing w:after="0" w:line="240" w:lineRule="auto"/>
      </w:pPr>
      <w:r>
        <w:separator/>
      </w:r>
    </w:p>
  </w:endnote>
  <w:endnote w:type="continuationSeparator" w:id="0">
    <w:p w:rsidR="00DB4500" w:rsidRDefault="00DB4500" w:rsidP="00DB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00" w:rsidRDefault="00DB45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00" w:rsidRDefault="00DB45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00" w:rsidRDefault="00DB45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00" w:rsidRDefault="00DB4500" w:rsidP="00DB4500">
      <w:pPr>
        <w:spacing w:after="0" w:line="240" w:lineRule="auto"/>
      </w:pPr>
      <w:r>
        <w:separator/>
      </w:r>
    </w:p>
  </w:footnote>
  <w:footnote w:type="continuationSeparator" w:id="0">
    <w:p w:rsidR="00DB4500" w:rsidRDefault="00DB4500" w:rsidP="00DB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00" w:rsidRDefault="00DB45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7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59"/>
      <w:gridCol w:w="6787"/>
    </w:tblGrid>
    <w:tr w:rsidR="002F3FDE" w:rsidRPr="00DC513A" w:rsidTr="00D35E82">
      <w:trPr>
        <w:trHeight w:val="1979"/>
        <w:jc w:val="center"/>
      </w:trPr>
      <w:tc>
        <w:tcPr>
          <w:tcW w:w="33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3FDE" w:rsidRPr="00DC513A" w:rsidRDefault="002F3FDE" w:rsidP="002F3FDE">
          <w:pPr>
            <w:spacing w:line="276" w:lineRule="auto"/>
            <w:ind w:right="-19"/>
            <w:rPr>
              <w:b/>
              <w:i/>
              <w:color w:val="000000" w:themeColor="text1"/>
              <w:sz w:val="18"/>
              <w:szCs w:val="18"/>
            </w:rPr>
          </w:pPr>
          <w:proofErr w:type="spellStart"/>
          <w:r w:rsidRPr="00DC513A">
            <w:rPr>
              <w:b/>
              <w:color w:val="000000" w:themeColor="text1"/>
              <w:sz w:val="18"/>
              <w:szCs w:val="18"/>
            </w:rPr>
            <w:t>Кальцетин</w:t>
          </w:r>
          <w:proofErr w:type="spellEnd"/>
          <w:r w:rsidRPr="00DC513A">
            <w:rPr>
              <w:b/>
              <w:color w:val="000000" w:themeColor="text1"/>
              <w:sz w:val="18"/>
              <w:szCs w:val="18"/>
            </w:rPr>
            <w:t xml:space="preserve"> эндодонтический </w:t>
          </w:r>
          <w:r w:rsidRPr="00DC513A">
            <w:rPr>
              <w:i/>
              <w:color w:val="000000" w:themeColor="text1"/>
              <w:sz w:val="18"/>
              <w:szCs w:val="18"/>
              <w:lang w:eastAsia="ar-SA"/>
            </w:rPr>
            <w:t>«или эквивалент»</w:t>
          </w:r>
        </w:p>
        <w:p w:rsidR="002F3FDE" w:rsidRPr="00DC513A" w:rsidRDefault="002F3FDE" w:rsidP="002F3FDE">
          <w:pPr>
            <w:spacing w:line="276" w:lineRule="auto"/>
            <w:ind w:right="-19"/>
            <w:rPr>
              <w:b/>
              <w:color w:val="000000" w:themeColor="text1"/>
              <w:sz w:val="20"/>
              <w:szCs w:val="20"/>
              <w:lang w:eastAsia="ar-SA"/>
            </w:rPr>
          </w:pPr>
        </w:p>
        <w:p w:rsidR="002F3FDE" w:rsidRPr="00DC513A" w:rsidRDefault="002F3FDE" w:rsidP="002F3FDE">
          <w:pPr>
            <w:spacing w:line="276" w:lineRule="auto"/>
            <w:ind w:right="-19"/>
            <w:rPr>
              <w:b/>
              <w:i/>
              <w:color w:val="000000" w:themeColor="text1"/>
              <w:sz w:val="16"/>
              <w:szCs w:val="16"/>
              <w:lang w:eastAsia="ar-SA"/>
            </w:rPr>
          </w:pPr>
          <w:r w:rsidRPr="00DC513A">
            <w:rPr>
              <w:b/>
              <w:i/>
              <w:color w:val="000000" w:themeColor="text1"/>
              <w:sz w:val="16"/>
              <w:szCs w:val="16"/>
              <w:lang w:eastAsia="ar-SA"/>
            </w:rPr>
            <w:t xml:space="preserve">Наименование в соответствии с РУ </w:t>
          </w:r>
          <w:proofErr w:type="gramStart"/>
          <w:r w:rsidRPr="00DC513A">
            <w:rPr>
              <w:b/>
              <w:i/>
              <w:color w:val="000000" w:themeColor="text1"/>
              <w:sz w:val="16"/>
              <w:szCs w:val="16"/>
              <w:lang w:eastAsia="ar-SA"/>
            </w:rPr>
            <w:t>и  ДС</w:t>
          </w:r>
          <w:proofErr w:type="gramEnd"/>
          <w:r w:rsidRPr="00DC513A">
            <w:rPr>
              <w:b/>
              <w:i/>
              <w:color w:val="000000" w:themeColor="text1"/>
              <w:sz w:val="16"/>
              <w:szCs w:val="16"/>
              <w:lang w:eastAsia="ar-SA"/>
            </w:rPr>
            <w:t>:</w:t>
          </w:r>
        </w:p>
        <w:p w:rsidR="002F3FDE" w:rsidRDefault="002F3FDE" w:rsidP="002F3FDE">
          <w:pPr>
            <w:spacing w:line="276" w:lineRule="auto"/>
            <w:ind w:right="-19"/>
            <w:rPr>
              <w:color w:val="000000" w:themeColor="text1"/>
              <w:sz w:val="16"/>
              <w:szCs w:val="16"/>
              <w:lang w:eastAsia="ar-SA"/>
            </w:rPr>
          </w:pPr>
          <w:r>
            <w:rPr>
              <w:color w:val="000000" w:themeColor="text1"/>
              <w:sz w:val="16"/>
              <w:szCs w:val="16"/>
              <w:lang w:eastAsia="ar-SA"/>
            </w:rPr>
            <w:t>Материал стоматологический на основе гидроокиси кальция для лечения пульпита и всех форм периодонтита зубов «КАЛЬЦЕТИН» по ТУ 9391-004-67200978-2010</w:t>
          </w:r>
        </w:p>
        <w:p w:rsidR="002F3FDE" w:rsidRPr="00DC513A" w:rsidRDefault="002F3FDE" w:rsidP="002F3FDE">
          <w:pPr>
            <w:spacing w:line="276" w:lineRule="auto"/>
            <w:ind w:right="-19"/>
            <w:rPr>
              <w:b/>
              <w:color w:val="000000" w:themeColor="text1"/>
              <w:sz w:val="20"/>
              <w:szCs w:val="20"/>
              <w:lang w:eastAsia="ar-SA"/>
            </w:rPr>
          </w:pPr>
          <w:r w:rsidRPr="00DC513A">
            <w:rPr>
              <w:color w:val="000000" w:themeColor="text1"/>
              <w:sz w:val="16"/>
              <w:szCs w:val="16"/>
              <w:lang w:eastAsia="ar-SA"/>
            </w:rPr>
            <w:t>(</w:t>
          </w:r>
          <w:proofErr w:type="gramStart"/>
          <w:r>
            <w:rPr>
              <w:color w:val="000000" w:themeColor="text1"/>
              <w:sz w:val="16"/>
              <w:szCs w:val="16"/>
              <w:lang w:eastAsia="ar-SA"/>
            </w:rPr>
            <w:t>п</w:t>
          </w:r>
          <w:r w:rsidRPr="00DC513A">
            <w:rPr>
              <w:color w:val="000000" w:themeColor="text1"/>
              <w:sz w:val="16"/>
              <w:szCs w:val="16"/>
              <w:lang w:eastAsia="ar-SA"/>
            </w:rPr>
            <w:t>аста</w:t>
          </w:r>
          <w:proofErr w:type="gramEnd"/>
          <w:r w:rsidRPr="00DC513A">
            <w:rPr>
              <w:color w:val="000000" w:themeColor="text1"/>
              <w:sz w:val="16"/>
              <w:szCs w:val="16"/>
              <w:lang w:eastAsia="ar-SA"/>
            </w:rPr>
            <w:t xml:space="preserve"> 2 г)</w:t>
          </w:r>
        </w:p>
      </w:tc>
      <w:tc>
        <w:tcPr>
          <w:tcW w:w="6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3FDE" w:rsidRPr="00DC513A" w:rsidRDefault="002F3FDE" w:rsidP="002F3FDE">
          <w:pPr>
            <w:spacing w:line="276" w:lineRule="auto"/>
            <w:rPr>
              <w:color w:val="000000" w:themeColor="text1"/>
              <w:sz w:val="18"/>
              <w:szCs w:val="18"/>
            </w:rPr>
          </w:pPr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 xml:space="preserve">Назначение: </w:t>
          </w:r>
          <w:r w:rsidRPr="00DC513A">
            <w:rPr>
              <w:color w:val="000000" w:themeColor="text1"/>
              <w:sz w:val="18"/>
              <w:szCs w:val="18"/>
              <w:lang w:eastAsia="ar-SA"/>
            </w:rPr>
            <w:t>Материал для л</w:t>
          </w:r>
          <w:r w:rsidRPr="00DC513A">
            <w:rPr>
              <w:color w:val="000000" w:themeColor="text1"/>
              <w:sz w:val="18"/>
              <w:szCs w:val="18"/>
            </w:rPr>
            <w:t>ечения пульпита постоянных и временных зубов с незавершенным ростом и формированием корня (</w:t>
          </w:r>
          <w:proofErr w:type="spellStart"/>
          <w:r w:rsidRPr="00DC513A">
            <w:rPr>
              <w:color w:val="000000" w:themeColor="text1"/>
              <w:sz w:val="18"/>
              <w:szCs w:val="18"/>
            </w:rPr>
            <w:t>апексогенез</w:t>
          </w:r>
          <w:proofErr w:type="spellEnd"/>
          <w:r w:rsidRPr="00DC513A">
            <w:rPr>
              <w:color w:val="000000" w:themeColor="text1"/>
              <w:sz w:val="18"/>
              <w:szCs w:val="18"/>
            </w:rPr>
            <w:t>); для формирования остеоидно-цементного барьера при несформированной верхушке или корне зуба при лечении необратимых форм пульпита; применяется при консервативном лечении всех форм хронических периодонтитов</w:t>
          </w:r>
          <w:r>
            <w:rPr>
              <w:color w:val="000000" w:themeColor="text1"/>
              <w:sz w:val="18"/>
              <w:szCs w:val="18"/>
            </w:rPr>
            <w:t>,</w:t>
          </w:r>
          <w:r w:rsidRPr="00DC513A">
            <w:rPr>
              <w:color w:val="000000" w:themeColor="text1"/>
              <w:sz w:val="18"/>
              <w:szCs w:val="18"/>
            </w:rPr>
            <w:t xml:space="preserve"> при любых перфорациях корня постоянных зубов со сформированными корнями, при лечении каналов с несформированным апексом временных зубов при периодонтите. </w:t>
          </w:r>
        </w:p>
        <w:p w:rsidR="002F3FDE" w:rsidRPr="00DC513A" w:rsidRDefault="002F3FDE" w:rsidP="002F3FDE">
          <w:pPr>
            <w:spacing w:line="276" w:lineRule="auto"/>
            <w:rPr>
              <w:color w:val="000000" w:themeColor="text1"/>
              <w:sz w:val="18"/>
              <w:szCs w:val="18"/>
            </w:rPr>
          </w:pPr>
          <w:r w:rsidRPr="00DC513A">
            <w:rPr>
              <w:b/>
              <w:color w:val="000000" w:themeColor="text1"/>
              <w:sz w:val="18"/>
              <w:szCs w:val="18"/>
            </w:rPr>
            <w:t>Состав:</w:t>
          </w:r>
          <w:r w:rsidRPr="00DC513A">
            <w:rPr>
              <w:color w:val="000000" w:themeColor="text1"/>
              <w:sz w:val="18"/>
              <w:szCs w:val="18"/>
            </w:rPr>
            <w:t xml:space="preserve"> гидроокись кальция, </w:t>
          </w:r>
          <w:proofErr w:type="spellStart"/>
          <w:r w:rsidRPr="00DC513A">
            <w:rPr>
              <w:color w:val="000000" w:themeColor="text1"/>
              <w:sz w:val="18"/>
              <w:szCs w:val="18"/>
            </w:rPr>
            <w:t>рентгеноконтрасный</w:t>
          </w:r>
          <w:proofErr w:type="spellEnd"/>
          <w:r w:rsidRPr="00DC513A">
            <w:rPr>
              <w:color w:val="000000" w:themeColor="text1"/>
              <w:sz w:val="18"/>
              <w:szCs w:val="18"/>
            </w:rPr>
            <w:t xml:space="preserve"> наполнитель и пластификатор, гидрофильный наполнитель. </w:t>
          </w:r>
        </w:p>
        <w:p w:rsidR="002F3FDE" w:rsidRPr="00DC513A" w:rsidRDefault="002F3FDE" w:rsidP="002F3FDE">
          <w:pPr>
            <w:spacing w:line="276" w:lineRule="auto"/>
            <w:rPr>
              <w:color w:val="000000" w:themeColor="text1"/>
              <w:sz w:val="18"/>
              <w:szCs w:val="18"/>
              <w:lang w:eastAsia="ar-SA"/>
            </w:rPr>
          </w:pPr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>Форма выпуска:</w:t>
          </w:r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</w:t>
          </w:r>
          <w:r w:rsidRPr="00002AC4">
            <w:rPr>
              <w:color w:val="000000" w:themeColor="text1"/>
              <w:sz w:val="18"/>
              <w:szCs w:val="18"/>
            </w:rPr>
            <w:t xml:space="preserve">Шприц, содержащий 2 г материала, </w:t>
          </w:r>
          <w:r w:rsidRPr="00002AC4">
            <w:rPr>
              <w:color w:val="000000" w:themeColor="text1"/>
              <w:sz w:val="18"/>
              <w:szCs w:val="18"/>
              <w:lang w:eastAsia="ar-SA"/>
            </w:rPr>
            <w:t>насадки одноразовые не менее 3 шт.</w:t>
          </w:r>
        </w:p>
      </w:tc>
    </w:tr>
  </w:tbl>
  <w:p w:rsidR="00DB4500" w:rsidRPr="00FC26B7" w:rsidRDefault="00DB4500" w:rsidP="00FC26B7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00" w:rsidRDefault="00DB45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00"/>
    <w:rsid w:val="002E4FEC"/>
    <w:rsid w:val="002F3FDE"/>
    <w:rsid w:val="007461FC"/>
    <w:rsid w:val="009E5BC6"/>
    <w:rsid w:val="00C1122A"/>
    <w:rsid w:val="00C96A17"/>
    <w:rsid w:val="00CD0322"/>
    <w:rsid w:val="00DB4500"/>
    <w:rsid w:val="00FC26B7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FF92A70-431C-4B85-989F-3D1A09C7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500"/>
  </w:style>
  <w:style w:type="paragraph" w:styleId="a5">
    <w:name w:val="footer"/>
    <w:basedOn w:val="a"/>
    <w:link w:val="a6"/>
    <w:uiPriority w:val="99"/>
    <w:unhideWhenUsed/>
    <w:rsid w:val="00DB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Снежана Вячеславовна</dc:creator>
  <cp:keywords/>
  <dc:description/>
  <cp:lastModifiedBy>Торопова Снежана Вячеславовна</cp:lastModifiedBy>
  <cp:revision>2</cp:revision>
  <dcterms:created xsi:type="dcterms:W3CDTF">2018-10-11T07:03:00Z</dcterms:created>
  <dcterms:modified xsi:type="dcterms:W3CDTF">2018-10-11T07:03:00Z</dcterms:modified>
</cp:coreProperties>
</file>